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00" w:line="360" w:lineRule="auto"/>
        <w:jc w:val="center"/>
        <w:textAlignment w:val="auto"/>
        <w:rPr>
          <w:rFonts w:hint="eastAsia"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临床试验项目课题组成员表</w:t>
      </w:r>
      <w:bookmarkStart w:id="0" w:name="_GoBack"/>
      <w:bookmarkEnd w:id="0"/>
    </w:p>
    <w:tbl>
      <w:tblPr>
        <w:tblStyle w:val="2"/>
        <w:tblW w:w="9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155"/>
        <w:gridCol w:w="1391"/>
        <w:gridCol w:w="1200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9592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5782" w:type="dxa"/>
            <w:gridSpan w:val="3"/>
            <w:vAlign w:val="center"/>
          </w:tcPr>
          <w:p>
            <w:pPr>
              <w:spacing w:before="100" w:after="100"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申办者/CRO：</w:t>
            </w:r>
          </w:p>
        </w:tc>
        <w:tc>
          <w:tcPr>
            <w:tcW w:w="3810" w:type="dxa"/>
            <w:gridSpan w:val="2"/>
            <w:vAlign w:val="center"/>
          </w:tcPr>
          <w:p>
            <w:pPr>
              <w:widowControl/>
              <w:tabs>
                <w:tab w:val="left" w:pos="0"/>
                <w:tab w:val="left" w:pos="1332"/>
              </w:tabs>
              <w:spacing w:before="240" w:after="100" w:line="360" w:lineRule="auto"/>
              <w:ind w:right="-107" w:rightChars="-51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项目拟启动时间：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9592" w:type="dxa"/>
            <w:gridSpan w:val="5"/>
            <w:vAlign w:val="center"/>
          </w:tcPr>
          <w:p>
            <w:pPr>
              <w:widowControl/>
              <w:tabs>
                <w:tab w:val="left" w:pos="0"/>
                <w:tab w:val="left" w:pos="1332"/>
              </w:tabs>
              <w:spacing w:before="240" w:after="100" w:line="360" w:lineRule="auto"/>
              <w:ind w:right="-107" w:rightChars="-51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研 究 组 主 要 成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2236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155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研究中分工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spacing w:before="100" w:after="100"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科室</w:t>
            </w:r>
          </w:p>
        </w:tc>
        <w:tc>
          <w:tcPr>
            <w:tcW w:w="2610" w:type="dxa"/>
          </w:tcPr>
          <w:p>
            <w:pPr>
              <w:widowControl/>
              <w:tabs>
                <w:tab w:val="left" w:pos="0"/>
                <w:tab w:val="left" w:pos="1332"/>
              </w:tabs>
              <w:spacing w:before="240" w:after="100" w:line="360" w:lineRule="auto"/>
              <w:ind w:right="-107" w:rightChars="-51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8" w:hRule="atLeast"/>
          <w:jc w:val="center"/>
        </w:trPr>
        <w:tc>
          <w:tcPr>
            <w:tcW w:w="2236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>
            <w:pPr>
              <w:spacing w:before="100" w:after="100"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>
            <w:pPr>
              <w:spacing w:before="100" w:after="100"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>
            <w:pPr>
              <w:spacing w:before="100" w:after="100"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2236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>
            <w:pPr>
              <w:spacing w:before="100" w:after="100"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>
            <w:pPr>
              <w:spacing w:before="100" w:after="100"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color="auto" w:sz="4" w:space="0"/>
            </w:tcBorders>
          </w:tcPr>
          <w:p>
            <w:pPr>
              <w:spacing w:before="100" w:after="100"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2236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>
            <w:pPr>
              <w:spacing w:before="100" w:after="100"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>
            <w:pPr>
              <w:spacing w:before="100" w:after="100"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color="auto" w:sz="4" w:space="0"/>
            </w:tcBorders>
            <w:vAlign w:val="top"/>
          </w:tcPr>
          <w:p>
            <w:pPr>
              <w:spacing w:before="100" w:after="100"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" w:hRule="atLeast"/>
          <w:jc w:val="center"/>
        </w:trPr>
        <w:tc>
          <w:tcPr>
            <w:tcW w:w="2236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>
            <w:pPr>
              <w:spacing w:before="100" w:after="100"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>
            <w:pPr>
              <w:spacing w:before="100" w:after="100"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color="auto" w:sz="4" w:space="0"/>
            </w:tcBorders>
            <w:vAlign w:val="top"/>
          </w:tcPr>
          <w:p>
            <w:pPr>
              <w:spacing w:before="100" w:after="100"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" w:hRule="atLeast"/>
          <w:jc w:val="center"/>
        </w:trPr>
        <w:tc>
          <w:tcPr>
            <w:tcW w:w="2236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>
            <w:pPr>
              <w:spacing w:before="100" w:after="100"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>
            <w:pPr>
              <w:spacing w:before="100" w:after="100"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color="auto" w:sz="4" w:space="0"/>
            </w:tcBorders>
            <w:vAlign w:val="top"/>
          </w:tcPr>
          <w:p>
            <w:pPr>
              <w:spacing w:before="100" w:after="100"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1" w:hRule="atLeast"/>
          <w:jc w:val="center"/>
        </w:trPr>
        <w:tc>
          <w:tcPr>
            <w:tcW w:w="2236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>
            <w:pPr>
              <w:spacing w:before="100" w:after="100"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>
            <w:pPr>
              <w:spacing w:before="100" w:after="100"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color="auto" w:sz="4" w:space="0"/>
            </w:tcBorders>
            <w:vAlign w:val="top"/>
          </w:tcPr>
          <w:p>
            <w:pPr>
              <w:spacing w:before="100" w:after="100"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2236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>
            <w:pPr>
              <w:spacing w:before="100" w:after="100"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>
            <w:pPr>
              <w:spacing w:before="100" w:after="100"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color="auto" w:sz="4" w:space="0"/>
            </w:tcBorders>
            <w:vAlign w:val="top"/>
          </w:tcPr>
          <w:p>
            <w:pPr>
              <w:spacing w:before="100" w:after="100"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2236" w:type="dxa"/>
            <w:vAlign w:val="center"/>
          </w:tcPr>
          <w:p>
            <w:pPr>
              <w:spacing w:before="100" w:after="100"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>
            <w:pPr>
              <w:spacing w:before="100" w:after="100"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>
            <w:pPr>
              <w:spacing w:before="100" w:after="100"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color="auto" w:sz="4" w:space="0"/>
            </w:tcBorders>
            <w:vAlign w:val="top"/>
          </w:tcPr>
          <w:p>
            <w:pPr>
              <w:spacing w:before="100" w:after="100"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9592" w:type="dxa"/>
            <w:gridSpan w:val="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after="100" w:line="360" w:lineRule="auto"/>
              <w:ind w:firstLine="0" w:firstLineChars="0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主要研究者确认签字：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before="100" w:after="100" w:line="360" w:lineRule="auto"/>
              <w:ind w:firstLine="1680" w:firstLineChars="700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053" w:leftChars="103" w:right="527" w:hanging="837" w:hangingChars="399"/>
        <w:jc w:val="left"/>
        <w:textAlignment w:val="auto"/>
        <w:rPr>
          <w:rFonts w:hint="eastAsia" w:ascii="宋体" w:hAnsi="宋体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备注：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分工：⑴</w:t>
      </w: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主要研究者；(2)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研究者；</w:t>
      </w: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(3)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研究护士；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质</w:t>
      </w: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量管理员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；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资料管理员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(6)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药物管理员</w:t>
      </w: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；（7）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相关科室人员（如需要）</w:t>
      </w: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276" w:lineRule="auto"/>
        <w:ind w:firstLine="840" w:firstLineChars="400"/>
        <w:rPr>
          <w:rFonts w:hint="eastAsia" w:ascii="宋体" w:hAnsi="宋体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研究团队成员必须经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GCP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培训并获取证书</w:t>
      </w:r>
      <w:r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276" w:lineRule="auto"/>
        <w:ind w:firstLine="840" w:firstLineChars="400"/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临床医务人员必须为本院在职在岗人员</w:t>
      </w:r>
      <w:r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276" w:lineRule="auto"/>
        <w:ind w:right="525" w:firstLine="840" w:firstLineChars="400"/>
        <w:jc w:val="left"/>
        <w:rPr>
          <w:rFonts w:hint="eastAsia" w:ascii="宋体" w:hAnsi="宋体" w:eastAsia="宋体"/>
          <w:color w:val="0000FF"/>
          <w:highlight w:val="yellow"/>
          <w:lang w:val="en-US" w:eastAsia="zh-CN"/>
        </w:rPr>
      </w:pP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宋体" w:hAnsi="宋体"/>
          <w:b w:val="0"/>
          <w:bCs w:val="0"/>
          <w:color w:val="auto"/>
          <w:highlight w:val="none"/>
        </w:rPr>
        <w:t>一式二份，一份伦理委员会存档，一份归入研究者档案</w:t>
      </w:r>
      <w:r>
        <w:rPr>
          <w:rFonts w:hint="eastAsia" w:ascii="宋体" w:hAnsi="宋体"/>
          <w:b w:val="0"/>
          <w:bCs w:val="0"/>
          <w:color w:val="auto"/>
          <w:highlight w:val="none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6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劲涛</cp:lastModifiedBy>
  <dcterms:modified xsi:type="dcterms:W3CDTF">2021-08-26T06:44:14Z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